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EA4F" w14:textId="77777777" w:rsidR="0001620C" w:rsidRPr="0001620C" w:rsidRDefault="0001620C" w:rsidP="0001620C">
      <w:pPr>
        <w:tabs>
          <w:tab w:val="left" w:pos="6480"/>
        </w:tabs>
        <w:spacing w:after="0"/>
        <w:rPr>
          <w:rFonts w:ascii="Swis721 BT" w:hAnsi="Swis721 BT"/>
          <w:kern w:val="0"/>
          <w:sz w:val="21"/>
          <w:szCs w:val="21"/>
        </w:rPr>
      </w:pPr>
    </w:p>
    <w:p w14:paraId="325BB563" w14:textId="77777777" w:rsidR="0001620C" w:rsidRPr="0001620C" w:rsidRDefault="0001620C" w:rsidP="0001620C">
      <w:pPr>
        <w:tabs>
          <w:tab w:val="left" w:pos="6660"/>
        </w:tabs>
        <w:spacing w:after="0" w:line="280" w:lineRule="auto"/>
        <w:jc w:val="right"/>
        <w:rPr>
          <w:rFonts w:ascii="Swis721 BT" w:hAnsi="Swis721 BT"/>
          <w:kern w:val="0"/>
          <w:sz w:val="20"/>
          <w:szCs w:val="20"/>
          <w:lang w:val="es-ES_tradnl"/>
        </w:rPr>
      </w:pPr>
      <w:r w:rsidRPr="0001620C">
        <w:rPr>
          <w:rFonts w:ascii="Swis721 BT" w:hAnsi="Swis721 BT"/>
          <w:b/>
          <w:kern w:val="0"/>
          <w:sz w:val="20"/>
          <w:szCs w:val="20"/>
          <w:lang w:val="es-ES_tradnl"/>
        </w:rPr>
        <w:t>Nota de prensa</w:t>
      </w:r>
      <w:r w:rsidRPr="0001620C">
        <w:rPr>
          <w:rFonts w:ascii="Swis721 BT" w:hAnsi="Swis721 BT"/>
          <w:kern w:val="0"/>
          <w:sz w:val="20"/>
          <w:szCs w:val="20"/>
          <w:lang w:val="es-ES_tradnl"/>
        </w:rPr>
        <w:tab/>
        <w:t>Salón Internacional del Mueble</w:t>
      </w:r>
    </w:p>
    <w:p w14:paraId="034A64E5" w14:textId="77777777" w:rsidR="0001620C" w:rsidRPr="0001620C" w:rsidRDefault="0001620C" w:rsidP="0001620C">
      <w:pPr>
        <w:tabs>
          <w:tab w:val="left" w:pos="6660"/>
        </w:tabs>
        <w:spacing w:after="0" w:line="280" w:lineRule="auto"/>
        <w:jc w:val="right"/>
        <w:rPr>
          <w:rFonts w:ascii="Swis721 BT" w:hAnsi="Swis721 BT"/>
          <w:kern w:val="0"/>
          <w:sz w:val="20"/>
          <w:szCs w:val="20"/>
          <w:lang w:val="es-ES_tradnl"/>
        </w:rPr>
      </w:pPr>
      <w:r w:rsidRPr="0001620C">
        <w:rPr>
          <w:rFonts w:ascii="Swis721 BT" w:hAnsi="Swis721 BT"/>
          <w:kern w:val="0"/>
          <w:sz w:val="20"/>
          <w:szCs w:val="20"/>
          <w:lang w:val="es-ES_tradnl"/>
        </w:rPr>
        <w:t>7-12 de junio de 2022</w:t>
      </w:r>
    </w:p>
    <w:p w14:paraId="580D5512" w14:textId="77777777" w:rsidR="0001620C" w:rsidRPr="0001620C" w:rsidRDefault="0001620C" w:rsidP="0001620C">
      <w:pPr>
        <w:tabs>
          <w:tab w:val="left" w:pos="6660"/>
        </w:tabs>
        <w:spacing w:after="0" w:line="280" w:lineRule="auto"/>
        <w:jc w:val="right"/>
        <w:rPr>
          <w:rFonts w:ascii="Swis721 BT" w:hAnsi="Swis721 BT"/>
          <w:kern w:val="0"/>
          <w:sz w:val="20"/>
          <w:szCs w:val="20"/>
          <w:lang w:val="es-ES_tradnl"/>
        </w:rPr>
      </w:pPr>
      <w:r w:rsidRPr="0001620C">
        <w:rPr>
          <w:rFonts w:ascii="Swis721 BT" w:hAnsi="Swis721 BT"/>
          <w:kern w:val="0"/>
          <w:sz w:val="20"/>
          <w:szCs w:val="20"/>
          <w:lang w:val="es-ES_tradnl"/>
        </w:rPr>
        <w:t>Feria de Milán, Rho</w:t>
      </w:r>
    </w:p>
    <w:p w14:paraId="12857002" w14:textId="77777777" w:rsidR="0001620C" w:rsidRPr="0001620C" w:rsidRDefault="0001620C" w:rsidP="0001620C">
      <w:pPr>
        <w:tabs>
          <w:tab w:val="left" w:pos="6660"/>
        </w:tabs>
        <w:spacing w:after="0" w:line="280" w:lineRule="auto"/>
        <w:jc w:val="right"/>
        <w:rPr>
          <w:rFonts w:ascii="Swis721 BT" w:hAnsi="Swis721 BT"/>
          <w:kern w:val="0"/>
          <w:sz w:val="20"/>
          <w:szCs w:val="20"/>
          <w:lang w:val="es-ES_tradnl"/>
        </w:rPr>
      </w:pPr>
      <w:r w:rsidRPr="0001620C">
        <w:rPr>
          <w:rFonts w:ascii="Swis721 BT" w:hAnsi="Swis721 BT"/>
          <w:kern w:val="0"/>
          <w:sz w:val="20"/>
          <w:szCs w:val="20"/>
          <w:lang w:val="es-ES_tradnl"/>
        </w:rPr>
        <w:t>Pabellón 10, Stand D12</w:t>
      </w:r>
    </w:p>
    <w:p w14:paraId="2426A664" w14:textId="77777777" w:rsidR="0001620C" w:rsidRPr="0001620C" w:rsidRDefault="0001620C" w:rsidP="0001620C">
      <w:pPr>
        <w:tabs>
          <w:tab w:val="left" w:pos="6660"/>
        </w:tabs>
        <w:jc w:val="right"/>
        <w:rPr>
          <w:rFonts w:ascii="Swis721 BT" w:hAnsi="Swis721 BT"/>
          <w:kern w:val="0"/>
          <w:sz w:val="20"/>
          <w:szCs w:val="20"/>
          <w:lang w:val="en-GB"/>
        </w:rPr>
      </w:pPr>
    </w:p>
    <w:p w14:paraId="79C9FD80" w14:textId="77777777" w:rsidR="0001620C" w:rsidRPr="0001620C" w:rsidRDefault="0001620C" w:rsidP="0001620C">
      <w:pPr>
        <w:spacing w:line="280" w:lineRule="auto"/>
        <w:rPr>
          <w:rFonts w:ascii="Swis721 BT" w:hAnsi="Swis721 BT"/>
          <w:b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b/>
          <w:kern w:val="0"/>
          <w:sz w:val="24"/>
          <w:szCs w:val="24"/>
          <w:lang w:val="es-ES_tradnl"/>
        </w:rPr>
        <w:t>PLUST Collection presenta sus novedades en el Salón del Mueble de Milán</w:t>
      </w:r>
    </w:p>
    <w:p w14:paraId="550F1A06" w14:textId="77777777" w:rsidR="0001620C" w:rsidRPr="0001620C" w:rsidRDefault="0001620C" w:rsidP="0001620C">
      <w:pPr>
        <w:spacing w:line="280" w:lineRule="auto"/>
        <w:jc w:val="both"/>
        <w:rPr>
          <w:rFonts w:ascii="Swis721 BT" w:hAnsi="Swis721 BT"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kern w:val="0"/>
          <w:sz w:val="24"/>
          <w:szCs w:val="24"/>
          <w:lang w:val="es-ES_tradnl"/>
        </w:rPr>
        <w:t>PLUST presenta sus novedades en el Salón del Mueble de Milán, del 7 al 12 de junio de 2022, en la Feria de Milán Rho, Pabellón 10 - Stand D12.</w:t>
      </w:r>
    </w:p>
    <w:p w14:paraId="3F664234" w14:textId="77777777" w:rsidR="0001620C" w:rsidRPr="0001620C" w:rsidRDefault="0001620C" w:rsidP="0001620C">
      <w:pPr>
        <w:spacing w:line="280" w:lineRule="auto"/>
        <w:jc w:val="both"/>
        <w:rPr>
          <w:rFonts w:ascii="Swis721 BT" w:hAnsi="Swis721 BT"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kern w:val="0"/>
          <w:sz w:val="24"/>
          <w:szCs w:val="24"/>
          <w:lang w:val="es-ES_tradnl"/>
        </w:rPr>
        <w:t xml:space="preserve">Un espacio provenzal, que quiere resaltar y hacer inequívoca una vez más la actitud de la marca: el </w:t>
      </w:r>
      <w:r w:rsidRPr="0001620C">
        <w:rPr>
          <w:rFonts w:ascii="Swis721 BT" w:hAnsi="Swis721 BT"/>
          <w:b/>
          <w:kern w:val="0"/>
          <w:sz w:val="24"/>
          <w:szCs w:val="24"/>
          <w:lang w:val="es-ES_tradnl"/>
        </w:rPr>
        <w:t>outdoor</w:t>
      </w:r>
      <w:r w:rsidRPr="0001620C">
        <w:rPr>
          <w:rFonts w:ascii="Swis721 BT" w:hAnsi="Swis721 BT"/>
          <w:kern w:val="0"/>
          <w:sz w:val="24"/>
          <w:szCs w:val="24"/>
          <w:lang w:val="es-ES_tradnl"/>
        </w:rPr>
        <w:t>. PLUST cuenta su idea de diseño, recreando una terraza con vistas al mar, que transmite una sensación de bienestar y confort para vivir los espacios exteriores.</w:t>
      </w:r>
    </w:p>
    <w:p w14:paraId="51069F8E" w14:textId="77777777" w:rsidR="0001620C" w:rsidRPr="0001620C" w:rsidRDefault="0001620C" w:rsidP="0001620C">
      <w:pPr>
        <w:spacing w:after="0" w:line="280" w:lineRule="auto"/>
        <w:jc w:val="both"/>
        <w:rPr>
          <w:rFonts w:ascii="Swis721 BT" w:hAnsi="Swis721 BT"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kern w:val="0"/>
          <w:sz w:val="24"/>
          <w:szCs w:val="24"/>
          <w:lang w:val="es-ES_tradnl"/>
        </w:rPr>
        <w:t xml:space="preserve">La novedad absoluta es </w:t>
      </w:r>
      <w:r w:rsidRPr="0001620C">
        <w:rPr>
          <w:rFonts w:ascii="Swis721 BT" w:hAnsi="Swis721 BT"/>
          <w:b/>
          <w:kern w:val="0"/>
          <w:sz w:val="24"/>
          <w:szCs w:val="24"/>
          <w:lang w:val="es-ES_tradnl"/>
        </w:rPr>
        <w:t>Tebe</w:t>
      </w:r>
      <w:r w:rsidRPr="0001620C">
        <w:rPr>
          <w:rFonts w:ascii="Swis721 BT" w:hAnsi="Swis721 BT"/>
          <w:kern w:val="0"/>
          <w:sz w:val="24"/>
          <w:szCs w:val="24"/>
          <w:lang w:val="es-ES_tradnl"/>
        </w:rPr>
        <w:t>, la nueva lámpara de pie con doble alma: exterior e interior.</w:t>
      </w:r>
    </w:p>
    <w:p w14:paraId="0623DC30" w14:textId="77777777" w:rsidR="0001620C" w:rsidRPr="0001620C" w:rsidRDefault="0001620C" w:rsidP="0001620C">
      <w:pPr>
        <w:spacing w:after="0" w:line="280" w:lineRule="auto"/>
        <w:jc w:val="both"/>
        <w:rPr>
          <w:rFonts w:ascii="Swis721 BT" w:hAnsi="Swis721 BT"/>
          <w:i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i/>
          <w:kern w:val="0"/>
          <w:sz w:val="24"/>
          <w:szCs w:val="24"/>
          <w:lang w:val="es-ES_tradnl"/>
        </w:rPr>
        <w:t>«Mirando a Tebe tienes la sensación de observar una escultura que juega con su materialidad y su savia, la luz»</w:t>
      </w:r>
      <w:r w:rsidRPr="0001620C">
        <w:rPr>
          <w:rFonts w:ascii="Swis721 BT" w:hAnsi="Swis721 BT"/>
          <w:kern w:val="0"/>
          <w:sz w:val="24"/>
          <w:szCs w:val="24"/>
          <w:lang w:val="es-ES_tradnl"/>
        </w:rPr>
        <w:t>.</w:t>
      </w:r>
    </w:p>
    <w:p w14:paraId="28C2C97F" w14:textId="77777777" w:rsidR="0001620C" w:rsidRPr="0001620C" w:rsidRDefault="0001620C" w:rsidP="0001620C">
      <w:pPr>
        <w:spacing w:after="0" w:line="280" w:lineRule="auto"/>
        <w:jc w:val="both"/>
        <w:rPr>
          <w:rFonts w:ascii="Swis721 BT" w:hAnsi="Swis721 BT"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b/>
          <w:kern w:val="0"/>
          <w:sz w:val="24"/>
          <w:szCs w:val="24"/>
          <w:lang w:val="es-ES_tradnl"/>
        </w:rPr>
        <w:t>Needs</w:t>
      </w:r>
      <w:r w:rsidRPr="0001620C">
        <w:rPr>
          <w:rFonts w:ascii="Swis721 BT" w:hAnsi="Swis721 BT"/>
          <w:kern w:val="0"/>
          <w:sz w:val="24"/>
          <w:szCs w:val="24"/>
          <w:lang w:val="es-ES_tradnl"/>
        </w:rPr>
        <w:t xml:space="preserve"> es el estudio italiano que ha diseñado Tebe para PLUST, una lámpara de pie de forma escultural y líneas esenciales. Una geometría clásica, revisada en una perspectiva contemporánea y caracterizada por una textura superficial que la convierte en un objeto vivo, con una fuerte percepción material, casi como si fuera una columna de piedra esculpida.</w:t>
      </w:r>
    </w:p>
    <w:p w14:paraId="53B8DF7B" w14:textId="77777777" w:rsidR="0001620C" w:rsidRPr="0001620C" w:rsidRDefault="0001620C" w:rsidP="0001620C">
      <w:pPr>
        <w:spacing w:after="0" w:line="280" w:lineRule="auto"/>
        <w:jc w:val="both"/>
        <w:rPr>
          <w:rFonts w:ascii="Swis721 BT" w:hAnsi="Swis721 BT"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b/>
          <w:kern w:val="0"/>
          <w:sz w:val="24"/>
          <w:szCs w:val="24"/>
          <w:lang w:val="es-ES_tradnl"/>
        </w:rPr>
        <w:t>Marco Brunato, Davide Gerlin</w:t>
      </w:r>
      <w:r w:rsidRPr="0001620C">
        <w:rPr>
          <w:rFonts w:ascii="Swis721 BT" w:hAnsi="Swis721 BT"/>
          <w:kern w:val="0"/>
          <w:sz w:val="24"/>
          <w:szCs w:val="24"/>
          <w:lang w:val="es-ES_tradnl"/>
        </w:rPr>
        <w:t xml:space="preserve"> y </w:t>
      </w:r>
      <w:r w:rsidRPr="0001620C">
        <w:rPr>
          <w:rFonts w:ascii="Swis721 BT" w:hAnsi="Swis721 BT"/>
          <w:b/>
          <w:kern w:val="0"/>
          <w:sz w:val="24"/>
          <w:szCs w:val="24"/>
          <w:lang w:val="es-ES_tradnl"/>
        </w:rPr>
        <w:t>Matteo Coracin</w:t>
      </w:r>
      <w:r w:rsidRPr="0001620C">
        <w:rPr>
          <w:rFonts w:ascii="Swis721 BT" w:hAnsi="Swis721 BT"/>
          <w:kern w:val="0"/>
          <w:sz w:val="24"/>
          <w:szCs w:val="24"/>
          <w:lang w:val="es-ES_tradnl"/>
        </w:rPr>
        <w:t xml:space="preserve"> son los fundadores de Needs Studio. La combinación de sus visiones subjetivas y habilidades genera lo que se ha descrito como un diseño híbrido y contemporáneo.</w:t>
      </w:r>
    </w:p>
    <w:p w14:paraId="7662636C" w14:textId="77777777" w:rsidR="0001620C" w:rsidRPr="0001620C" w:rsidRDefault="0001620C" w:rsidP="0001620C">
      <w:pPr>
        <w:spacing w:after="0" w:line="280" w:lineRule="auto"/>
        <w:jc w:val="both"/>
        <w:rPr>
          <w:rFonts w:ascii="Swis721 BT" w:hAnsi="Swis721 BT"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kern w:val="0"/>
          <w:sz w:val="24"/>
          <w:szCs w:val="24"/>
          <w:lang w:val="es-ES_tradnl"/>
        </w:rPr>
        <w:t xml:space="preserve">Diseñado tanto </w:t>
      </w:r>
      <w:r w:rsidRPr="0001620C">
        <w:rPr>
          <w:rFonts w:ascii="Swis721 BT" w:hAnsi="Swis721 BT"/>
          <w:b/>
          <w:kern w:val="0"/>
          <w:sz w:val="24"/>
          <w:szCs w:val="24"/>
          <w:lang w:val="es-ES_tradnl"/>
        </w:rPr>
        <w:t>para entornos exteriores como interiores</w:t>
      </w:r>
      <w:r w:rsidRPr="0001620C">
        <w:rPr>
          <w:rFonts w:ascii="Swis721 BT" w:hAnsi="Swis721 BT"/>
          <w:kern w:val="0"/>
          <w:sz w:val="24"/>
          <w:szCs w:val="24"/>
          <w:lang w:val="es-ES_tradnl"/>
        </w:rPr>
        <w:t>, Tebe puede estar totalmente iluminada en su versión White Light, o iluminarse hacia arriba en las otras opciones de color.</w:t>
      </w:r>
    </w:p>
    <w:p w14:paraId="378D1C19" w14:textId="77777777" w:rsidR="0001620C" w:rsidRPr="0001620C" w:rsidRDefault="0001620C" w:rsidP="0001620C">
      <w:pPr>
        <w:jc w:val="both"/>
        <w:rPr>
          <w:rFonts w:ascii="Swis721 BT" w:hAnsi="Swis721 BT"/>
          <w:kern w:val="0"/>
          <w:sz w:val="24"/>
          <w:szCs w:val="24"/>
        </w:rPr>
      </w:pPr>
    </w:p>
    <w:p w14:paraId="3B7BBA48" w14:textId="77777777" w:rsidR="0001620C" w:rsidRPr="0001620C" w:rsidRDefault="0001620C" w:rsidP="0001620C">
      <w:pPr>
        <w:spacing w:after="0" w:line="280" w:lineRule="auto"/>
        <w:jc w:val="both"/>
        <w:rPr>
          <w:rFonts w:ascii="Swis721 BT" w:hAnsi="Swis721 BT"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kern w:val="0"/>
          <w:sz w:val="24"/>
          <w:szCs w:val="24"/>
          <w:lang w:val="es-ES_tradnl"/>
        </w:rPr>
        <w:t xml:space="preserve">El diseñador </w:t>
      </w:r>
      <w:r w:rsidRPr="0001620C">
        <w:rPr>
          <w:rFonts w:ascii="Swis721 BT" w:hAnsi="Swis721 BT"/>
          <w:b/>
          <w:kern w:val="0"/>
          <w:sz w:val="24"/>
          <w:szCs w:val="24"/>
          <w:lang w:val="es-ES_tradnl"/>
        </w:rPr>
        <w:t>Marco Gregori</w:t>
      </w:r>
      <w:r w:rsidRPr="0001620C">
        <w:rPr>
          <w:rFonts w:ascii="Swis721 BT" w:hAnsi="Swis721 BT"/>
          <w:kern w:val="0"/>
          <w:sz w:val="24"/>
          <w:szCs w:val="24"/>
          <w:lang w:val="es-ES_tradnl"/>
        </w:rPr>
        <w:t xml:space="preserve"> enriquece la familia de muebles Fade creando el taburete bajo.</w:t>
      </w:r>
    </w:p>
    <w:p w14:paraId="14A635C6" w14:textId="77777777" w:rsidR="0001620C" w:rsidRPr="0001620C" w:rsidRDefault="0001620C" w:rsidP="0001620C">
      <w:pPr>
        <w:spacing w:after="0" w:line="280" w:lineRule="auto"/>
        <w:jc w:val="both"/>
        <w:rPr>
          <w:rFonts w:ascii="Swis721 BT" w:hAnsi="Swis721 BT"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kern w:val="0"/>
          <w:sz w:val="24"/>
          <w:szCs w:val="24"/>
          <w:lang w:val="es-ES_tradnl"/>
        </w:rPr>
        <w:t xml:space="preserve">El </w:t>
      </w:r>
      <w:r w:rsidRPr="0001620C">
        <w:rPr>
          <w:rFonts w:ascii="Swis721 BT" w:hAnsi="Swis721 BT"/>
          <w:b/>
          <w:kern w:val="0"/>
          <w:sz w:val="24"/>
          <w:szCs w:val="24"/>
          <w:lang w:val="es-ES_tradnl"/>
        </w:rPr>
        <w:t>Fade Low Stool</w:t>
      </w:r>
      <w:r w:rsidRPr="0001620C">
        <w:rPr>
          <w:rFonts w:ascii="Swis721 BT" w:hAnsi="Swis721 BT"/>
          <w:kern w:val="0"/>
          <w:sz w:val="24"/>
          <w:szCs w:val="24"/>
          <w:lang w:val="es-ES_tradnl"/>
        </w:rPr>
        <w:t xml:space="preserve"> es un pequeño taburete que también puede utilizarse como mesa auxiliar. La textura matizada que identifica a toda la familia Fade lo convierte en un mueble escultural y extremadamente versátil. Disponible en cinco tonos diferentes: granito, arcilla, lava, piedra y blanco claro. En esta última versión se puede iluminar instalando un kit de iluminación especial.</w:t>
      </w:r>
    </w:p>
    <w:p w14:paraId="4769A9B2" w14:textId="77777777" w:rsidR="0001620C" w:rsidRPr="0001620C" w:rsidRDefault="0001620C" w:rsidP="0001620C">
      <w:pPr>
        <w:spacing w:after="0"/>
        <w:jc w:val="both"/>
        <w:rPr>
          <w:rFonts w:ascii="Swis721 BT" w:hAnsi="Swis721 BT"/>
          <w:kern w:val="0"/>
          <w:sz w:val="24"/>
          <w:szCs w:val="24"/>
        </w:rPr>
      </w:pPr>
    </w:p>
    <w:p w14:paraId="3B9FF76B" w14:textId="77777777" w:rsidR="0001620C" w:rsidRPr="0001620C" w:rsidRDefault="0001620C" w:rsidP="0001620C">
      <w:pPr>
        <w:spacing w:after="0" w:line="280" w:lineRule="auto"/>
        <w:jc w:val="both"/>
        <w:rPr>
          <w:rFonts w:ascii="Swis721 BT" w:hAnsi="Swis721 BT"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b/>
          <w:kern w:val="0"/>
          <w:sz w:val="24"/>
          <w:szCs w:val="24"/>
          <w:lang w:val="es-ES_tradnl"/>
        </w:rPr>
        <w:t>Fade</w:t>
      </w:r>
      <w:r w:rsidRPr="0001620C">
        <w:rPr>
          <w:rFonts w:ascii="Swis721 BT" w:hAnsi="Swis721 BT"/>
          <w:kern w:val="0"/>
          <w:sz w:val="24"/>
          <w:szCs w:val="24"/>
          <w:lang w:val="es-ES_tradnl"/>
        </w:rPr>
        <w:t>, que se presentará por primera vez en su totalidad durante el evento, es una línea que se distingue por su superficie vibrante y sus acabados especiales que reproducen el efecto de materiales naturales como la piedra y el granito. El acabado texturizado, único en su género, se crea gracias a las mezclas especiales de colores, fruto de la constante investigación y desarrollo de la marca.</w:t>
      </w:r>
    </w:p>
    <w:p w14:paraId="02E390FA" w14:textId="77777777" w:rsidR="0001620C" w:rsidRPr="0001620C" w:rsidRDefault="0001620C" w:rsidP="0001620C">
      <w:pPr>
        <w:spacing w:after="0"/>
        <w:jc w:val="both"/>
        <w:rPr>
          <w:rFonts w:ascii="Swis721 BT" w:hAnsi="Swis721 BT"/>
          <w:kern w:val="0"/>
          <w:sz w:val="24"/>
          <w:szCs w:val="24"/>
        </w:rPr>
      </w:pPr>
    </w:p>
    <w:p w14:paraId="6F3D76C6" w14:textId="77777777" w:rsidR="0001620C" w:rsidRPr="0001620C" w:rsidRDefault="0001620C" w:rsidP="0001620C">
      <w:pPr>
        <w:spacing w:after="0" w:line="280" w:lineRule="auto"/>
        <w:jc w:val="both"/>
        <w:rPr>
          <w:rFonts w:ascii="Swis721 BT" w:hAnsi="Swis721 BT"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kern w:val="0"/>
          <w:sz w:val="24"/>
          <w:szCs w:val="24"/>
          <w:lang w:val="es-ES_tradnl"/>
        </w:rPr>
        <w:t>Las líneas suaves y acogedoras de Fade caracterizan cada espacio con elegancia informal, desde los locales públicos hasta las habitaciones privadas.</w:t>
      </w:r>
    </w:p>
    <w:p w14:paraId="24026D5D" w14:textId="77777777" w:rsidR="0001620C" w:rsidRPr="0001620C" w:rsidRDefault="0001620C" w:rsidP="0001620C">
      <w:pPr>
        <w:spacing w:after="0"/>
        <w:jc w:val="both"/>
        <w:rPr>
          <w:rFonts w:ascii="Swis721 BT" w:hAnsi="Swis721 BT"/>
          <w:kern w:val="0"/>
          <w:sz w:val="24"/>
          <w:szCs w:val="24"/>
        </w:rPr>
      </w:pPr>
    </w:p>
    <w:p w14:paraId="0C2A54B1" w14:textId="77777777" w:rsidR="0001620C" w:rsidRPr="0001620C" w:rsidRDefault="0001620C" w:rsidP="0001620C">
      <w:pPr>
        <w:spacing w:after="0"/>
        <w:jc w:val="both"/>
        <w:rPr>
          <w:rFonts w:ascii="Swis721 BT" w:hAnsi="Swis721 BT"/>
          <w:b/>
          <w:kern w:val="0"/>
          <w:sz w:val="24"/>
          <w:szCs w:val="24"/>
        </w:rPr>
      </w:pPr>
    </w:p>
    <w:p w14:paraId="4EFFBDDA" w14:textId="77777777" w:rsidR="0001620C" w:rsidRPr="0001620C" w:rsidRDefault="0001620C" w:rsidP="0001620C">
      <w:pPr>
        <w:spacing w:after="0" w:line="280" w:lineRule="auto"/>
        <w:jc w:val="both"/>
        <w:rPr>
          <w:rFonts w:ascii="Swis721 BT" w:hAnsi="Swis721 BT"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b/>
          <w:kern w:val="0"/>
          <w:sz w:val="24"/>
          <w:szCs w:val="24"/>
          <w:lang w:val="es-ES_tradnl"/>
        </w:rPr>
        <w:t>Alberto Brogliato</w:t>
      </w:r>
      <w:r w:rsidRPr="0001620C">
        <w:rPr>
          <w:rFonts w:ascii="Swis721 BT" w:hAnsi="Swis721 BT"/>
          <w:kern w:val="0"/>
          <w:sz w:val="24"/>
          <w:szCs w:val="24"/>
          <w:lang w:val="es-ES_tradnl"/>
        </w:rPr>
        <w:t>, Director Artístico de la Marca junto con Federico Traverso, da nueva vida a</w:t>
      </w:r>
      <w:r w:rsidRPr="0001620C">
        <w:rPr>
          <w:rFonts w:ascii="Swis721 BT" w:hAnsi="Swis721 BT"/>
          <w:b/>
          <w:kern w:val="0"/>
          <w:sz w:val="24"/>
          <w:szCs w:val="24"/>
          <w:lang w:val="es-ES_tradnl"/>
        </w:rPr>
        <w:t xml:space="preserve"> Gumball</w:t>
      </w:r>
      <w:r w:rsidRPr="0001620C">
        <w:rPr>
          <w:rFonts w:ascii="Swis721 BT" w:hAnsi="Swis721 BT"/>
          <w:kern w:val="0"/>
          <w:sz w:val="24"/>
          <w:szCs w:val="24"/>
          <w:lang w:val="es-ES_tradnl"/>
        </w:rPr>
        <w:t>, ofreciendo la línea en tres atrevidos tonos de color: aguamarina, lava y ocre, que también son ideales para combinar con el candor del blanco en diversos accesorios de decoración.</w:t>
      </w:r>
    </w:p>
    <w:p w14:paraId="44232CD6" w14:textId="77777777" w:rsidR="0001620C" w:rsidRPr="0001620C" w:rsidRDefault="0001620C" w:rsidP="0001620C">
      <w:pPr>
        <w:spacing w:after="0" w:line="280" w:lineRule="auto"/>
        <w:jc w:val="both"/>
        <w:rPr>
          <w:rFonts w:ascii="Swis721 BT" w:hAnsi="Swis721 BT"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kern w:val="0"/>
          <w:sz w:val="24"/>
          <w:szCs w:val="24"/>
          <w:lang w:val="es-ES_tradnl"/>
        </w:rPr>
        <w:t>De la idea de una bola aplastada, una operación sencilla pero de gran fuerza creativa, surgió la familia Gumball. Sillones, sofás, mesas de centro y tumbonas: objetos icónicos que transmiten una cualidad mullida y cómoda.</w:t>
      </w:r>
    </w:p>
    <w:p w14:paraId="147BE303" w14:textId="77777777" w:rsidR="0001620C" w:rsidRPr="0001620C" w:rsidRDefault="0001620C" w:rsidP="0001620C">
      <w:pPr>
        <w:jc w:val="both"/>
        <w:rPr>
          <w:rFonts w:ascii="Swis721 BT" w:hAnsi="Swis721 BT"/>
          <w:kern w:val="0"/>
          <w:sz w:val="24"/>
          <w:szCs w:val="24"/>
          <w:lang w:val="en-GB"/>
        </w:rPr>
      </w:pPr>
    </w:p>
    <w:p w14:paraId="6FC0B8B0" w14:textId="77777777" w:rsidR="0001620C" w:rsidRPr="0001620C" w:rsidRDefault="0001620C" w:rsidP="0001620C">
      <w:pPr>
        <w:spacing w:line="280" w:lineRule="auto"/>
        <w:jc w:val="both"/>
        <w:rPr>
          <w:rFonts w:ascii="Swis721 BT" w:hAnsi="Swis721 BT"/>
          <w:kern w:val="0"/>
          <w:sz w:val="24"/>
          <w:szCs w:val="24"/>
          <w:lang w:val="es-ES_tradnl"/>
        </w:rPr>
      </w:pPr>
      <w:r w:rsidRPr="0001620C">
        <w:rPr>
          <w:rFonts w:ascii="Swis721 BT" w:hAnsi="Swis721 BT"/>
          <w:kern w:val="0"/>
          <w:sz w:val="24"/>
          <w:szCs w:val="24"/>
          <w:lang w:val="es-ES_tradnl"/>
        </w:rPr>
        <w:t>Los productos están fabricados en polietileno y moldeados con tecnología de rotomoldeo, lo que los hace duraderos y de gran calidad.</w:t>
      </w:r>
    </w:p>
    <w:p w14:paraId="4F7A2688" w14:textId="77777777" w:rsidR="0001620C" w:rsidRPr="0001620C" w:rsidRDefault="0001620C" w:rsidP="0001620C">
      <w:pPr>
        <w:jc w:val="both"/>
        <w:rPr>
          <w:rFonts w:ascii="Swis721 BT" w:hAnsi="Swis721 BT"/>
          <w:kern w:val="0"/>
          <w:sz w:val="24"/>
          <w:szCs w:val="24"/>
        </w:rPr>
      </w:pPr>
    </w:p>
    <w:p w14:paraId="1C250D25" w14:textId="77777777" w:rsidR="0001620C" w:rsidRPr="0001620C" w:rsidRDefault="0001620C" w:rsidP="0001620C">
      <w:pPr>
        <w:tabs>
          <w:tab w:val="center" w:pos="1560"/>
          <w:tab w:val="center" w:pos="4678"/>
          <w:tab w:val="center" w:pos="7938"/>
        </w:tabs>
        <w:spacing w:line="280" w:lineRule="auto"/>
        <w:jc w:val="both"/>
        <w:rPr>
          <w:rFonts w:ascii="Swis721 BT" w:hAnsi="Swis721 BT"/>
          <w:b/>
          <w:kern w:val="0"/>
          <w:sz w:val="24"/>
          <w:szCs w:val="24"/>
          <w:lang w:val="en-GB"/>
        </w:rPr>
      </w:pPr>
      <w:r w:rsidRPr="0001620C">
        <w:rPr>
          <w:rFonts w:ascii="Swis721 BT" w:hAnsi="Swis721 BT"/>
          <w:b/>
          <w:kern w:val="0"/>
          <w:sz w:val="24"/>
          <w:szCs w:val="24"/>
          <w:lang w:val="en-GB"/>
        </w:rPr>
        <w:tab/>
      </w:r>
      <w:proofErr w:type="spellStart"/>
      <w:r w:rsidRPr="0001620C">
        <w:rPr>
          <w:rFonts w:ascii="Swis721 BT" w:hAnsi="Swis721 BT"/>
          <w:b/>
          <w:kern w:val="0"/>
          <w:sz w:val="24"/>
          <w:szCs w:val="24"/>
          <w:lang w:val="en-GB"/>
        </w:rPr>
        <w:t>Tebe</w:t>
      </w:r>
      <w:proofErr w:type="spellEnd"/>
      <w:r w:rsidRPr="0001620C">
        <w:rPr>
          <w:rFonts w:ascii="Swis721 BT" w:hAnsi="Swis721 BT"/>
          <w:b/>
          <w:kern w:val="0"/>
          <w:sz w:val="24"/>
          <w:szCs w:val="24"/>
          <w:lang w:val="en-GB"/>
        </w:rPr>
        <w:t xml:space="preserve"> Lamp</w:t>
      </w:r>
      <w:r w:rsidRPr="0001620C">
        <w:rPr>
          <w:rFonts w:ascii="Swis721 BT" w:hAnsi="Swis721 BT"/>
          <w:b/>
          <w:kern w:val="0"/>
          <w:sz w:val="24"/>
          <w:szCs w:val="24"/>
          <w:lang w:val="en-GB"/>
        </w:rPr>
        <w:tab/>
        <w:t>Fade Low Stool</w:t>
      </w:r>
      <w:r w:rsidRPr="0001620C">
        <w:rPr>
          <w:rFonts w:ascii="Swis721 BT" w:hAnsi="Swis721 BT"/>
          <w:b/>
          <w:kern w:val="0"/>
          <w:sz w:val="24"/>
          <w:szCs w:val="24"/>
          <w:lang w:val="en-GB"/>
        </w:rPr>
        <w:tab/>
        <w:t>Fade Family</w:t>
      </w:r>
    </w:p>
    <w:p w14:paraId="547600D5" w14:textId="77777777" w:rsidR="0001620C" w:rsidRPr="0001620C" w:rsidRDefault="0001620C" w:rsidP="0001620C">
      <w:pPr>
        <w:jc w:val="both"/>
        <w:rPr>
          <w:rFonts w:ascii="Swis721 BT" w:hAnsi="Swis721 BT"/>
          <w:kern w:val="0"/>
          <w:sz w:val="24"/>
          <w:szCs w:val="24"/>
          <w:lang w:val="en-GB"/>
        </w:rPr>
      </w:pPr>
      <w:r w:rsidRPr="0001620C">
        <w:rPr>
          <w:rFonts w:ascii="Swis721 BT" w:hAnsi="Swis721 BT"/>
          <w:kern w:val="0"/>
          <w:sz w:val="24"/>
          <w:szCs w:val="24"/>
          <w:lang w:val="en-GB"/>
        </w:rPr>
        <w:drawing>
          <wp:inline distT="0" distB="0" distL="0" distR="0" wp14:anchorId="0C838094" wp14:editId="2BE86A89">
            <wp:extent cx="1803400" cy="1349375"/>
            <wp:effectExtent l="0" t="0" r="635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20C">
        <w:rPr>
          <w:rFonts w:ascii="Swis721 BT" w:hAnsi="Swis721 BT"/>
          <w:kern w:val="0"/>
          <w:sz w:val="24"/>
          <w:szCs w:val="24"/>
          <w:lang w:val="en-GB"/>
        </w:rPr>
        <w:t xml:space="preserve">         </w:t>
      </w:r>
      <w:r w:rsidRPr="0001620C">
        <w:rPr>
          <w:rFonts w:ascii="Swis721 BT" w:hAnsi="Swis721 BT"/>
          <w:kern w:val="0"/>
          <w:sz w:val="24"/>
          <w:szCs w:val="24"/>
          <w:lang w:val="en-GB"/>
        </w:rPr>
        <w:drawing>
          <wp:inline distT="0" distB="0" distL="0" distR="0" wp14:anchorId="0E4BC92A" wp14:editId="0C70F700">
            <wp:extent cx="1506855" cy="1616710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20C">
        <w:rPr>
          <w:rFonts w:ascii="Swis721 BT" w:hAnsi="Swis721 BT"/>
          <w:kern w:val="0"/>
          <w:sz w:val="24"/>
          <w:szCs w:val="24"/>
          <w:lang w:val="en-GB"/>
        </w:rPr>
        <w:t xml:space="preserve">           </w:t>
      </w:r>
      <w:r w:rsidRPr="0001620C">
        <w:rPr>
          <w:rFonts w:ascii="Swis721 BT" w:hAnsi="Swis721 BT"/>
          <w:kern w:val="0"/>
          <w:sz w:val="24"/>
          <w:szCs w:val="24"/>
          <w:lang w:val="en-GB"/>
        </w:rPr>
        <w:drawing>
          <wp:inline distT="0" distB="0" distL="0" distR="0" wp14:anchorId="64C06AF4" wp14:editId="44D3F612">
            <wp:extent cx="1803400" cy="1349375"/>
            <wp:effectExtent l="0" t="0" r="635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AD4A7" w14:textId="77777777" w:rsidR="0001620C" w:rsidRPr="0001620C" w:rsidRDefault="0001620C" w:rsidP="0001620C">
      <w:pPr>
        <w:tabs>
          <w:tab w:val="center" w:pos="1560"/>
          <w:tab w:val="center" w:pos="4678"/>
          <w:tab w:val="center" w:pos="7938"/>
        </w:tabs>
        <w:jc w:val="both"/>
        <w:rPr>
          <w:rFonts w:ascii="Swis721 BT" w:hAnsi="Swis721 BT"/>
          <w:kern w:val="0"/>
          <w:sz w:val="24"/>
          <w:szCs w:val="24"/>
          <w:lang w:val="en-GB"/>
        </w:rPr>
      </w:pPr>
      <w:r w:rsidRPr="0001620C">
        <w:rPr>
          <w:rStyle w:val="Collegamentoipertestuale"/>
          <w:rFonts w:ascii="Swis721 BT" w:hAnsi="Swis721 BT"/>
          <w:kern w:val="0"/>
          <w:sz w:val="24"/>
          <w:szCs w:val="24"/>
          <w:u w:val="none"/>
          <w:lang w:val="en-GB"/>
        </w:rPr>
        <w:tab/>
      </w:r>
      <w:hyperlink r:id="rId10" w:history="1">
        <w:proofErr w:type="spellStart"/>
        <w:r w:rsidRPr="0001620C">
          <w:rPr>
            <w:rStyle w:val="Collegamentoipertestuale"/>
            <w:rFonts w:ascii="Swis721 BT" w:hAnsi="Swis721 BT"/>
            <w:kern w:val="0"/>
            <w:sz w:val="24"/>
            <w:szCs w:val="24"/>
            <w:lang w:val="en-GB"/>
          </w:rPr>
          <w:t>SABER</w:t>
        </w:r>
        <w:proofErr w:type="spellEnd"/>
        <w:r w:rsidRPr="0001620C">
          <w:rPr>
            <w:rStyle w:val="Collegamentoipertestuale"/>
            <w:rFonts w:ascii="Swis721 BT" w:hAnsi="Swis721 BT"/>
            <w:kern w:val="0"/>
            <w:sz w:val="24"/>
            <w:szCs w:val="24"/>
            <w:lang w:val="en-GB"/>
          </w:rPr>
          <w:t xml:space="preserve"> MÁS</w:t>
        </w:r>
      </w:hyperlink>
      <w:r w:rsidRPr="0001620C">
        <w:rPr>
          <w:rFonts w:ascii="Swis721 BT" w:hAnsi="Swis721 BT"/>
          <w:kern w:val="0"/>
          <w:sz w:val="24"/>
          <w:szCs w:val="24"/>
          <w:lang w:val="en-GB"/>
        </w:rPr>
        <w:tab/>
      </w:r>
      <w:hyperlink r:id="rId11" w:history="1">
        <w:proofErr w:type="spellStart"/>
        <w:r w:rsidRPr="0001620C">
          <w:rPr>
            <w:rStyle w:val="Collegamentoipertestuale"/>
            <w:rFonts w:ascii="Swis721 BT" w:hAnsi="Swis721 BT"/>
            <w:kern w:val="0"/>
            <w:sz w:val="24"/>
            <w:szCs w:val="24"/>
            <w:lang w:val="en-GB"/>
          </w:rPr>
          <w:t>SABER</w:t>
        </w:r>
        <w:proofErr w:type="spellEnd"/>
        <w:r w:rsidRPr="0001620C">
          <w:rPr>
            <w:rStyle w:val="Collegamentoipertestuale"/>
            <w:rFonts w:ascii="Swis721 BT" w:hAnsi="Swis721 BT"/>
            <w:kern w:val="0"/>
            <w:sz w:val="24"/>
            <w:szCs w:val="24"/>
            <w:lang w:val="en-GB"/>
          </w:rPr>
          <w:t xml:space="preserve"> MÁS</w:t>
        </w:r>
      </w:hyperlink>
      <w:r w:rsidRPr="0001620C">
        <w:rPr>
          <w:rStyle w:val="Collegamentoipertestuale"/>
          <w:rFonts w:ascii="Swis721 BT" w:hAnsi="Swis721 BT"/>
          <w:kern w:val="0"/>
          <w:sz w:val="24"/>
          <w:szCs w:val="24"/>
          <w:u w:val="none"/>
          <w:lang w:val="en-GB"/>
        </w:rPr>
        <w:tab/>
      </w:r>
      <w:hyperlink r:id="rId12" w:history="1">
        <w:proofErr w:type="spellStart"/>
        <w:r w:rsidRPr="0001620C">
          <w:rPr>
            <w:rStyle w:val="Collegamentoipertestuale"/>
            <w:rFonts w:ascii="Swis721 BT" w:hAnsi="Swis721 BT"/>
            <w:kern w:val="0"/>
            <w:sz w:val="24"/>
            <w:szCs w:val="24"/>
            <w:lang w:val="en-GB"/>
          </w:rPr>
          <w:t>SABER</w:t>
        </w:r>
        <w:proofErr w:type="spellEnd"/>
        <w:r w:rsidRPr="0001620C">
          <w:rPr>
            <w:rStyle w:val="Collegamentoipertestuale"/>
            <w:rFonts w:ascii="Swis721 BT" w:hAnsi="Swis721 BT"/>
            <w:kern w:val="0"/>
            <w:sz w:val="24"/>
            <w:szCs w:val="24"/>
            <w:lang w:val="en-GB"/>
          </w:rPr>
          <w:t xml:space="preserve"> MÁS</w:t>
        </w:r>
      </w:hyperlink>
    </w:p>
    <w:p w14:paraId="108CEC61" w14:textId="77777777" w:rsidR="0001620C" w:rsidRPr="0001620C" w:rsidRDefault="0001620C" w:rsidP="0001620C">
      <w:pPr>
        <w:jc w:val="both"/>
        <w:rPr>
          <w:rFonts w:ascii="Swis721 BT" w:hAnsi="Swis721 BT"/>
          <w:kern w:val="0"/>
          <w:sz w:val="24"/>
          <w:szCs w:val="24"/>
          <w:lang w:val="en-GB"/>
        </w:rPr>
      </w:pPr>
    </w:p>
    <w:p w14:paraId="0954F353" w14:textId="77777777" w:rsidR="0001620C" w:rsidRPr="0001620C" w:rsidRDefault="0001620C" w:rsidP="0001620C">
      <w:pPr>
        <w:tabs>
          <w:tab w:val="center" w:pos="1418"/>
        </w:tabs>
        <w:jc w:val="both"/>
        <w:rPr>
          <w:rFonts w:ascii="Swis721 BT" w:hAnsi="Swis721 BT"/>
          <w:b/>
          <w:kern w:val="0"/>
          <w:sz w:val="24"/>
          <w:szCs w:val="24"/>
        </w:rPr>
      </w:pPr>
      <w:r w:rsidRPr="0001620C">
        <w:rPr>
          <w:rFonts w:ascii="Swis721 BT" w:hAnsi="Swis721 BT"/>
          <w:b/>
          <w:kern w:val="0"/>
          <w:sz w:val="24"/>
          <w:szCs w:val="24"/>
        </w:rPr>
        <w:tab/>
      </w:r>
      <w:proofErr w:type="spellStart"/>
      <w:r w:rsidRPr="0001620C">
        <w:rPr>
          <w:rFonts w:ascii="Swis721 BT" w:hAnsi="Swis721 BT"/>
          <w:b/>
          <w:kern w:val="0"/>
          <w:sz w:val="24"/>
          <w:szCs w:val="24"/>
        </w:rPr>
        <w:t>Gumball</w:t>
      </w:r>
      <w:proofErr w:type="spellEnd"/>
      <w:r w:rsidRPr="0001620C">
        <w:rPr>
          <w:rFonts w:ascii="Swis721 BT" w:hAnsi="Swis721 BT"/>
          <w:b/>
          <w:kern w:val="0"/>
          <w:sz w:val="24"/>
          <w:szCs w:val="24"/>
        </w:rPr>
        <w:t xml:space="preserve"> Family</w:t>
      </w:r>
    </w:p>
    <w:p w14:paraId="1B075F77" w14:textId="77777777" w:rsidR="0001620C" w:rsidRPr="0001620C" w:rsidRDefault="0001620C" w:rsidP="0001620C">
      <w:pPr>
        <w:tabs>
          <w:tab w:val="center" w:pos="1418"/>
        </w:tabs>
        <w:jc w:val="both"/>
        <w:rPr>
          <w:rFonts w:ascii="Swis721 BT" w:hAnsi="Swis721 BT"/>
          <w:kern w:val="0"/>
          <w:sz w:val="24"/>
          <w:szCs w:val="24"/>
        </w:rPr>
      </w:pPr>
      <w:r w:rsidRPr="0001620C">
        <w:rPr>
          <w:rFonts w:ascii="Swis721 BT" w:hAnsi="Swis721 BT"/>
          <w:kern w:val="0"/>
          <w:sz w:val="24"/>
          <w:szCs w:val="24"/>
        </w:rPr>
        <w:drawing>
          <wp:inline distT="0" distB="0" distL="0" distR="0" wp14:anchorId="1293EBCE" wp14:editId="4FC9FA74">
            <wp:extent cx="1843405" cy="131699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52A49" w14:textId="04E6276F" w:rsidR="00E93CE5" w:rsidRPr="0001620C" w:rsidRDefault="0001620C" w:rsidP="0001620C">
      <w:pPr>
        <w:tabs>
          <w:tab w:val="center" w:pos="1418"/>
        </w:tabs>
        <w:jc w:val="both"/>
        <w:rPr>
          <w:rFonts w:ascii="Swis721 BT" w:hAnsi="Swis721 BT"/>
          <w:kern w:val="0"/>
          <w:sz w:val="24"/>
          <w:szCs w:val="24"/>
        </w:rPr>
      </w:pPr>
      <w:r w:rsidRPr="0001620C">
        <w:rPr>
          <w:rStyle w:val="Collegamentoipertestuale"/>
          <w:rFonts w:ascii="Swis721 BT" w:hAnsi="Swis721 BT"/>
          <w:kern w:val="0"/>
          <w:sz w:val="24"/>
          <w:szCs w:val="24"/>
          <w:u w:val="none"/>
        </w:rPr>
        <w:tab/>
      </w:r>
      <w:hyperlink r:id="rId14" w:history="1">
        <w:proofErr w:type="spellStart"/>
        <w:r w:rsidRPr="0001620C">
          <w:rPr>
            <w:rStyle w:val="Collegamentoipertestuale"/>
            <w:rFonts w:ascii="Swis721 BT" w:hAnsi="Swis721 BT"/>
            <w:kern w:val="0"/>
            <w:sz w:val="24"/>
            <w:szCs w:val="24"/>
          </w:rPr>
          <w:t>SABER</w:t>
        </w:r>
        <w:proofErr w:type="spellEnd"/>
        <w:r w:rsidRPr="0001620C">
          <w:rPr>
            <w:rStyle w:val="Collegamentoipertestuale"/>
            <w:rFonts w:ascii="Swis721 BT" w:hAnsi="Swis721 BT"/>
            <w:kern w:val="0"/>
            <w:sz w:val="24"/>
            <w:szCs w:val="24"/>
          </w:rPr>
          <w:t xml:space="preserve"> </w:t>
        </w:r>
        <w:proofErr w:type="spellStart"/>
        <w:r w:rsidRPr="0001620C">
          <w:rPr>
            <w:rStyle w:val="Collegamentoipertestuale"/>
            <w:rFonts w:ascii="Swis721 BT" w:hAnsi="Swis721 BT"/>
            <w:kern w:val="0"/>
            <w:sz w:val="24"/>
            <w:szCs w:val="24"/>
          </w:rPr>
          <w:t>MÁS</w:t>
        </w:r>
        <w:proofErr w:type="spellEnd"/>
      </w:hyperlink>
    </w:p>
    <w:sectPr w:rsidR="00E93CE5" w:rsidRPr="0001620C" w:rsidSect="003362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C656" w14:textId="77777777" w:rsidR="000F7470" w:rsidRDefault="000F7470">
      <w:r>
        <w:separator/>
      </w:r>
    </w:p>
  </w:endnote>
  <w:endnote w:type="continuationSeparator" w:id="0">
    <w:p w14:paraId="3BAFFA93" w14:textId="77777777" w:rsidR="000F7470" w:rsidRDefault="000F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4E30" w14:textId="77777777" w:rsidR="009F34A5" w:rsidRDefault="009F34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9766" w14:textId="77777777" w:rsidR="00DF38EB" w:rsidRPr="0001620C" w:rsidRDefault="00DF38EB" w:rsidP="0001620C">
    <w:pPr>
      <w:pStyle w:val="Pidipagina"/>
      <w:rPr>
        <w:rFonts w:ascii="Swis721 BT" w:hAnsi="Swis721 BT"/>
        <w:bCs/>
        <w:sz w:val="14"/>
        <w:szCs w:val="14"/>
      </w:rPr>
    </w:pPr>
    <w:proofErr w:type="spellStart"/>
    <w:r w:rsidRPr="0001620C">
      <w:rPr>
        <w:rFonts w:ascii="Swis721 BT" w:hAnsi="Swis721 BT"/>
        <w:b/>
        <w:bCs/>
        <w:sz w:val="14"/>
        <w:szCs w:val="14"/>
      </w:rPr>
      <w:t>PLUST</w:t>
    </w:r>
    <w:proofErr w:type="spellEnd"/>
    <w:r w:rsidRPr="0001620C">
      <w:rPr>
        <w:rFonts w:ascii="Swis721 BT" w:hAnsi="Swis721 BT"/>
        <w:b/>
        <w:bCs/>
        <w:sz w:val="14"/>
        <w:szCs w:val="14"/>
      </w:rPr>
      <w:t xml:space="preserve"> Collection </w:t>
    </w:r>
    <w:r w:rsidRPr="0001620C">
      <w:rPr>
        <w:rFonts w:ascii="Swis721 BT" w:hAnsi="Swis721 BT"/>
        <w:bCs/>
        <w:sz w:val="14"/>
        <w:szCs w:val="14"/>
      </w:rPr>
      <w:t xml:space="preserve">Viale del Lavoro, 45 - 36021 Ponte di Barbarano (VI) – </w:t>
    </w:r>
    <w:proofErr w:type="spellStart"/>
    <w:r w:rsidRPr="0001620C">
      <w:rPr>
        <w:rFonts w:ascii="Swis721 BT" w:hAnsi="Swis721 BT"/>
        <w:bCs/>
        <w:sz w:val="14"/>
        <w:szCs w:val="14"/>
      </w:rPr>
      <w:t>Italy</w:t>
    </w:r>
    <w:proofErr w:type="spellEnd"/>
    <w:r w:rsidRPr="0001620C">
      <w:rPr>
        <w:rFonts w:ascii="Swis721 BT" w:hAnsi="Swis721 BT"/>
        <w:bCs/>
        <w:sz w:val="14"/>
        <w:szCs w:val="14"/>
      </w:rPr>
      <w:t xml:space="preserve">  </w:t>
    </w:r>
    <w:r w:rsidRPr="0001620C">
      <w:rPr>
        <w:rFonts w:ascii="Swis721 BT" w:hAnsi="Swis721 BT"/>
        <w:b/>
        <w:bCs/>
        <w:sz w:val="14"/>
        <w:szCs w:val="14"/>
      </w:rPr>
      <w:t xml:space="preserve">T </w:t>
    </w:r>
    <w:r w:rsidRPr="0001620C">
      <w:rPr>
        <w:rFonts w:ascii="Swis721 BT" w:hAnsi="Swis721 BT"/>
        <w:bCs/>
        <w:sz w:val="14"/>
        <w:szCs w:val="14"/>
      </w:rPr>
      <w:t xml:space="preserve">+39 0444 788200  </w:t>
    </w:r>
    <w:r w:rsidRPr="0001620C">
      <w:rPr>
        <w:rFonts w:ascii="Swis721 BT" w:hAnsi="Swis721 BT"/>
        <w:b/>
        <w:bCs/>
        <w:sz w:val="14"/>
        <w:szCs w:val="14"/>
      </w:rPr>
      <w:t>F</w:t>
    </w:r>
    <w:r w:rsidRPr="0001620C">
      <w:rPr>
        <w:rFonts w:ascii="Swis721 BT" w:hAnsi="Swis721 BT"/>
        <w:bCs/>
        <w:sz w:val="14"/>
        <w:szCs w:val="14"/>
      </w:rPr>
      <w:t xml:space="preserve"> +39 0444 788290  </w:t>
    </w:r>
    <w:proofErr w:type="spellStart"/>
    <w:r w:rsidRPr="0001620C">
      <w:rPr>
        <w:rFonts w:ascii="Swis721 BT" w:hAnsi="Swis721 BT"/>
        <w:bCs/>
        <w:sz w:val="14"/>
        <w:szCs w:val="14"/>
      </w:rPr>
      <w:t>www.plust.com</w:t>
    </w:r>
    <w:proofErr w:type="spellEnd"/>
    <w:r w:rsidRPr="0001620C">
      <w:rPr>
        <w:rFonts w:ascii="Swis721 BT" w:hAnsi="Swis721 BT"/>
        <w:bCs/>
        <w:sz w:val="14"/>
        <w:szCs w:val="14"/>
      </w:rPr>
      <w:t xml:space="preserve">  </w:t>
    </w:r>
    <w:proofErr w:type="spellStart"/>
    <w:r w:rsidRPr="0001620C">
      <w:rPr>
        <w:rFonts w:ascii="Swis721 BT" w:hAnsi="Swis721 BT"/>
        <w:bCs/>
        <w:sz w:val="14"/>
        <w:szCs w:val="14"/>
      </w:rPr>
      <w:t>info@plust.com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E8FC" w14:textId="77777777" w:rsidR="009F34A5" w:rsidRDefault="009F34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8B13" w14:textId="77777777" w:rsidR="000F7470" w:rsidRDefault="000F7470">
      <w:r>
        <w:separator/>
      </w:r>
    </w:p>
  </w:footnote>
  <w:footnote w:type="continuationSeparator" w:id="0">
    <w:p w14:paraId="6C817F44" w14:textId="77777777" w:rsidR="000F7470" w:rsidRDefault="000F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11DB" w14:textId="77777777" w:rsidR="009F34A5" w:rsidRDefault="009F34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4D4B" w14:textId="77777777" w:rsidR="00217FCD" w:rsidRDefault="00446B31" w:rsidP="00217FCD">
    <w:pPr>
      <w:pStyle w:val="Intestazione"/>
      <w:jc w:val="right"/>
    </w:pPr>
    <w:r>
      <w:rPr>
        <w:noProof/>
      </w:rPr>
      <w:drawing>
        <wp:inline distT="0" distB="0" distL="0" distR="0" wp14:anchorId="5E1FD886" wp14:editId="06C283E5">
          <wp:extent cx="1492250" cy="658495"/>
          <wp:effectExtent l="0" t="0" r="0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9DEA" w14:textId="77777777" w:rsidR="009F34A5" w:rsidRDefault="009F34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F0"/>
    <w:rsid w:val="0001620C"/>
    <w:rsid w:val="00047D34"/>
    <w:rsid w:val="000605D3"/>
    <w:rsid w:val="000A0CBD"/>
    <w:rsid w:val="000D5B86"/>
    <w:rsid w:val="000E20C9"/>
    <w:rsid w:val="000F7470"/>
    <w:rsid w:val="00151E86"/>
    <w:rsid w:val="001642EE"/>
    <w:rsid w:val="0017162E"/>
    <w:rsid w:val="0017356D"/>
    <w:rsid w:val="001E49C2"/>
    <w:rsid w:val="001F747B"/>
    <w:rsid w:val="00217FCD"/>
    <w:rsid w:val="00242621"/>
    <w:rsid w:val="00286D74"/>
    <w:rsid w:val="002C6952"/>
    <w:rsid w:val="002E6AD6"/>
    <w:rsid w:val="003362F0"/>
    <w:rsid w:val="003428EE"/>
    <w:rsid w:val="00350D97"/>
    <w:rsid w:val="0035569A"/>
    <w:rsid w:val="003720EE"/>
    <w:rsid w:val="00372CF4"/>
    <w:rsid w:val="003768EE"/>
    <w:rsid w:val="003D322B"/>
    <w:rsid w:val="003F5CCD"/>
    <w:rsid w:val="00446B31"/>
    <w:rsid w:val="00456F3E"/>
    <w:rsid w:val="004700F5"/>
    <w:rsid w:val="00493F06"/>
    <w:rsid w:val="004A4AE7"/>
    <w:rsid w:val="004D1F01"/>
    <w:rsid w:val="00507788"/>
    <w:rsid w:val="00521479"/>
    <w:rsid w:val="00524B03"/>
    <w:rsid w:val="00544B6C"/>
    <w:rsid w:val="00571A4B"/>
    <w:rsid w:val="00595927"/>
    <w:rsid w:val="005A1BF7"/>
    <w:rsid w:val="005C23D7"/>
    <w:rsid w:val="00616D61"/>
    <w:rsid w:val="006545F0"/>
    <w:rsid w:val="006912B9"/>
    <w:rsid w:val="006B47DA"/>
    <w:rsid w:val="006C583C"/>
    <w:rsid w:val="0074669F"/>
    <w:rsid w:val="00756912"/>
    <w:rsid w:val="00761EEA"/>
    <w:rsid w:val="007B4B47"/>
    <w:rsid w:val="007D7116"/>
    <w:rsid w:val="00800837"/>
    <w:rsid w:val="00842C75"/>
    <w:rsid w:val="00881301"/>
    <w:rsid w:val="00895C5F"/>
    <w:rsid w:val="00895D20"/>
    <w:rsid w:val="008A657F"/>
    <w:rsid w:val="008E6534"/>
    <w:rsid w:val="009444E0"/>
    <w:rsid w:val="00966D21"/>
    <w:rsid w:val="009C2AF8"/>
    <w:rsid w:val="009D788A"/>
    <w:rsid w:val="009F34A5"/>
    <w:rsid w:val="00A139D7"/>
    <w:rsid w:val="00A20A42"/>
    <w:rsid w:val="00A410DB"/>
    <w:rsid w:val="00A41F25"/>
    <w:rsid w:val="00A530EA"/>
    <w:rsid w:val="00A72ED6"/>
    <w:rsid w:val="00A76A74"/>
    <w:rsid w:val="00A823B7"/>
    <w:rsid w:val="00A8254E"/>
    <w:rsid w:val="00A84AB4"/>
    <w:rsid w:val="00A90CD2"/>
    <w:rsid w:val="00AB03DA"/>
    <w:rsid w:val="00AC713E"/>
    <w:rsid w:val="00AE1B29"/>
    <w:rsid w:val="00B21F5D"/>
    <w:rsid w:val="00B30982"/>
    <w:rsid w:val="00B81016"/>
    <w:rsid w:val="00B92FB3"/>
    <w:rsid w:val="00C27076"/>
    <w:rsid w:val="00C37A08"/>
    <w:rsid w:val="00C4140E"/>
    <w:rsid w:val="00C94B8F"/>
    <w:rsid w:val="00CE1760"/>
    <w:rsid w:val="00D241ED"/>
    <w:rsid w:val="00D400F8"/>
    <w:rsid w:val="00D80CEE"/>
    <w:rsid w:val="00DA083F"/>
    <w:rsid w:val="00DC2BE7"/>
    <w:rsid w:val="00DE44AA"/>
    <w:rsid w:val="00DE49D9"/>
    <w:rsid w:val="00DF38EB"/>
    <w:rsid w:val="00E618B9"/>
    <w:rsid w:val="00E93CE5"/>
    <w:rsid w:val="00E941AA"/>
    <w:rsid w:val="00EC2559"/>
    <w:rsid w:val="00ED6966"/>
    <w:rsid w:val="00EE3A7D"/>
    <w:rsid w:val="00F11677"/>
    <w:rsid w:val="00F67AC1"/>
    <w:rsid w:val="00F76898"/>
    <w:rsid w:val="00F8501A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46171"/>
  <w14:defaultImageDpi w14:val="96"/>
  <w15:docId w15:val="{1AA3B12E-74F2-4B47-A1FB-479ECEC0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88A"/>
    <w:pPr>
      <w:suppressAutoHyphens/>
    </w:pPr>
    <w:rPr>
      <w:rFonts w:ascii="Calibri"/>
      <w:kern w:val="1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362F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24262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F38EB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/>
      <w:kern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Calibri" w:cs="Times New Roman"/>
      <w:kern w:val="1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DF38EB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/>
      <w:kern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alibri" w:cs="Times New Roman"/>
      <w:kern w:val="1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BF7"/>
    <w:rPr>
      <w:rFonts w:ascii="Tahoma" w:hAnsi="Tahoma" w:cs="Tahoma"/>
      <w:kern w:val="1"/>
      <w:sz w:val="16"/>
      <w:szCs w:val="16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4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plust.it/products/tebe-lamp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lust.it/products/tebe-lamp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lust.it/products/tebe-lamp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plust.it/products/tebe-lamp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252C-A5DB-4C7A-AEA4-5347AC5B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537</Words>
  <Characters>2749</Characters>
  <Application>Microsoft Office Word</Application>
  <DocSecurity>0</DocSecurity>
  <Lines>61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JV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Ivor Coward</cp:lastModifiedBy>
  <cp:revision>6</cp:revision>
  <cp:lastPrinted>2010-03-31T09:03:00Z</cp:lastPrinted>
  <dcterms:created xsi:type="dcterms:W3CDTF">2022-05-09T06:19:00Z</dcterms:created>
  <dcterms:modified xsi:type="dcterms:W3CDTF">2022-05-09T08:13:00Z</dcterms:modified>
</cp:coreProperties>
</file>